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65" w:rsidRDefault="002C7A65" w:rsidP="002C7A6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CRONOGRAMA PARA EL TRATAMIENTO SECUENCIAL DE LOS OBJETIVOS DE APRENDIZAJE</w:t>
      </w:r>
    </w:p>
    <w:p w:rsidR="002C7A65" w:rsidRDefault="002C7A65" w:rsidP="002C7A65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4"/>
        <w:gridCol w:w="3316"/>
        <w:gridCol w:w="2846"/>
        <w:gridCol w:w="2694"/>
        <w:gridCol w:w="2835"/>
        <w:gridCol w:w="2976"/>
      </w:tblGrid>
      <w:tr w:rsidR="002C7A65" w:rsidTr="00735350">
        <w:trPr>
          <w:trHeight w:val="592"/>
        </w:trPr>
        <w:tc>
          <w:tcPr>
            <w:tcW w:w="1204" w:type="dxa"/>
            <w:shd w:val="clear" w:color="auto" w:fill="D9D9D9" w:themeFill="background1" w:themeFillShade="D9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8856" w:type="dxa"/>
            <w:gridSpan w:val="3"/>
          </w:tcPr>
          <w:p w:rsidR="002C7A65" w:rsidRDefault="00806F15" w:rsidP="00FC1524">
            <w:pPr>
              <w:rPr>
                <w:b/>
              </w:rPr>
            </w:pPr>
            <w:r>
              <w:rPr>
                <w:b/>
              </w:rPr>
              <w:t xml:space="preserve">Artes Musicales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C7A65" w:rsidRDefault="002C7A65" w:rsidP="00FC1524">
            <w:pPr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976" w:type="dxa"/>
          </w:tcPr>
          <w:p w:rsidR="002C7A65" w:rsidRDefault="00735350" w:rsidP="00FC1524">
            <w:pPr>
              <w:rPr>
                <w:b/>
              </w:rPr>
            </w:pPr>
            <w:r>
              <w:rPr>
                <w:b/>
              </w:rPr>
              <w:t>6° BÁSICO</w:t>
            </w:r>
          </w:p>
        </w:tc>
      </w:tr>
      <w:tr w:rsidR="002C7A65" w:rsidTr="00735350">
        <w:tc>
          <w:tcPr>
            <w:tcW w:w="1204" w:type="dxa"/>
            <w:shd w:val="clear" w:color="auto" w:fill="D9D9D9" w:themeFill="background1" w:themeFillShade="D9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8856" w:type="dxa"/>
            <w:gridSpan w:val="3"/>
          </w:tcPr>
          <w:p w:rsidR="002C7A65" w:rsidRDefault="00806F15" w:rsidP="00FC1524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C7A65" w:rsidRDefault="002C7A65" w:rsidP="00FC1524">
            <w:pPr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2976" w:type="dxa"/>
          </w:tcPr>
          <w:p w:rsidR="002C7A65" w:rsidRDefault="00806F15" w:rsidP="00FC1524">
            <w:pPr>
              <w:rPr>
                <w:b/>
              </w:rPr>
            </w:pPr>
            <w:r>
              <w:rPr>
                <w:b/>
              </w:rPr>
              <w:t>Primero</w:t>
            </w:r>
          </w:p>
        </w:tc>
      </w:tr>
      <w:tr w:rsidR="002C7A65" w:rsidTr="00735350">
        <w:tc>
          <w:tcPr>
            <w:tcW w:w="1204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316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2846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694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2835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2976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</w:tr>
      <w:tr w:rsidR="002C7A65" w:rsidTr="00735350">
        <w:tc>
          <w:tcPr>
            <w:tcW w:w="1204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3316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t>OA.4: Cantar al unísono y a más voces y tocar instrumentos de percusión, melódicos (metalófono, flauta dulce u otros) y/o armónicos (guitarra, teclado, otros).</w:t>
            </w:r>
          </w:p>
        </w:tc>
        <w:tc>
          <w:tcPr>
            <w:tcW w:w="2846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t>OA.4: Cantar al unísono y a más voces y tocar instrumentos de percusión, melódicos (metalófono, flauta dulce u otros) y/o armónicos (guitarra, teclado, otros).</w:t>
            </w:r>
          </w:p>
        </w:tc>
        <w:tc>
          <w:tcPr>
            <w:tcW w:w="2694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t>OA.5: Improvisar y crear ideas musicales con un propósito dado y con un adecuado dominio del lenguaje musical.</w:t>
            </w:r>
          </w:p>
        </w:tc>
        <w:tc>
          <w:tcPr>
            <w:tcW w:w="2835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t>OA.3: Escuchar música en forma abundante de diversos contextos y culturas, poniendo énfasis en la música Hip-Hop.</w:t>
            </w:r>
          </w:p>
        </w:tc>
        <w:tc>
          <w:tcPr>
            <w:tcW w:w="2976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t>OA.4: Cantar al unísono y a más voces y tocar instrumentos de percusión, melódicos (metalófono, flauta dulce u otros) y/o armónicos (guitarra, teclado, otros).</w:t>
            </w:r>
          </w:p>
        </w:tc>
      </w:tr>
      <w:tr w:rsidR="002C7A65" w:rsidTr="00735350">
        <w:tc>
          <w:tcPr>
            <w:tcW w:w="1204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3316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t>OA.4: Cantar al unísono y a más voces y tocar instrumentos de percusión, melódicos (metalófono, flauta dulce u otros) y/o armónicos (guitarra, teclado, otros).</w:t>
            </w:r>
          </w:p>
        </w:tc>
        <w:tc>
          <w:tcPr>
            <w:tcW w:w="2846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t>OA.3: Escuchar música en forma abundante de diversos contextos y culturas, poniendo énfasis en la música Hip-Hop.</w:t>
            </w:r>
          </w:p>
        </w:tc>
        <w:tc>
          <w:tcPr>
            <w:tcW w:w="2694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t xml:space="preserve">OA.5: </w:t>
            </w:r>
            <w:r w:rsidR="00735350">
              <w:t>Improvisar y crear ideas musicales con un propósito dado y con un adecuado dominio del lenguaje musical.</w:t>
            </w:r>
          </w:p>
        </w:tc>
        <w:tc>
          <w:tcPr>
            <w:tcW w:w="2835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t>OA.4: Cantar al unísono y a más voces y tocar instrumentos de percusión, melódicos (metalófono, flauta dulce u otros) y/o armónicos (guitarra, teclado, otros).</w:t>
            </w:r>
          </w:p>
        </w:tc>
        <w:tc>
          <w:tcPr>
            <w:tcW w:w="2976" w:type="dxa"/>
          </w:tcPr>
          <w:p w:rsidR="002C7A65" w:rsidRPr="00735350" w:rsidRDefault="002C7A65" w:rsidP="00735350">
            <w:pPr>
              <w:spacing w:after="0" w:line="0" w:lineRule="atLeast"/>
            </w:pPr>
          </w:p>
        </w:tc>
      </w:tr>
      <w:tr w:rsidR="002C7A65" w:rsidTr="00735350">
        <w:tc>
          <w:tcPr>
            <w:tcW w:w="1204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3316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t>OA.3: Escuchar música en forma abundante de diversos contextos y culturas, poniendo énfasis en la música Hip-Hop.</w:t>
            </w:r>
          </w:p>
        </w:tc>
        <w:tc>
          <w:tcPr>
            <w:tcW w:w="2846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t>OA.4: Cantar al unísono y a más voces y tocar instrumentos de percusión, melódicos (metalófono, flauta dulce u otros) y/o armónicos (guitarra, teclado, otros).</w:t>
            </w:r>
          </w:p>
        </w:tc>
        <w:tc>
          <w:tcPr>
            <w:tcW w:w="2694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t>OA.5: Improvisar y crear ideas musicales con un propósito dado y con un adecuado dominio del lenguaje musical.</w:t>
            </w:r>
          </w:p>
        </w:tc>
        <w:tc>
          <w:tcPr>
            <w:tcW w:w="2835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t>OA.4: Cantar al unísono y a más voces y tocar instrumentos de percusión, melódicos (metalófono, flauta dulce u otros) y/o armónicos (guitarra, teclado, otros).</w:t>
            </w:r>
          </w:p>
        </w:tc>
        <w:tc>
          <w:tcPr>
            <w:tcW w:w="2976" w:type="dxa"/>
          </w:tcPr>
          <w:p w:rsidR="002C7A65" w:rsidRPr="00735350" w:rsidRDefault="002C7A65" w:rsidP="00735350">
            <w:pPr>
              <w:spacing w:after="0" w:line="0" w:lineRule="atLeast"/>
            </w:pPr>
          </w:p>
        </w:tc>
      </w:tr>
      <w:tr w:rsidR="002C7A65" w:rsidTr="00735350">
        <w:tc>
          <w:tcPr>
            <w:tcW w:w="1204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4º</w:t>
            </w:r>
          </w:p>
        </w:tc>
        <w:tc>
          <w:tcPr>
            <w:tcW w:w="3316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t xml:space="preserve">OA.4: Cantar al unísono y a más voces y tocar instrumentos de percusión, melódicos (metalófono, flauta dulce u otros) </w:t>
            </w:r>
            <w:r>
              <w:lastRenderedPageBreak/>
              <w:t>y/o armónicos (guitarra, teclado, otros).</w:t>
            </w:r>
          </w:p>
        </w:tc>
        <w:tc>
          <w:tcPr>
            <w:tcW w:w="2846" w:type="dxa"/>
          </w:tcPr>
          <w:p w:rsidR="002C7A65" w:rsidRPr="00735350" w:rsidRDefault="00735350" w:rsidP="00735350">
            <w:pPr>
              <w:spacing w:after="0" w:line="0" w:lineRule="atLeast"/>
            </w:pPr>
            <w:r>
              <w:lastRenderedPageBreak/>
              <w:t xml:space="preserve">OA.4: Cantar al unísono y a más voces y tocar instrumentos de percusión, melódicos (metalófono, flauta dulce u otros) y/o </w:t>
            </w:r>
            <w:r>
              <w:lastRenderedPageBreak/>
              <w:t>armónicos (guitarra, teclado, otros).</w:t>
            </w:r>
          </w:p>
        </w:tc>
        <w:tc>
          <w:tcPr>
            <w:tcW w:w="2694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lastRenderedPageBreak/>
              <w:t xml:space="preserve">OA.4: Cantar al unísono y a más voces y tocar instrumentos de percusión, melódicos (metalófono, flauta dulce u otros) y/o </w:t>
            </w:r>
            <w:r>
              <w:lastRenderedPageBreak/>
              <w:t>armónicos (guitarra, teclado, otros).</w:t>
            </w:r>
          </w:p>
        </w:tc>
        <w:tc>
          <w:tcPr>
            <w:tcW w:w="2835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lastRenderedPageBreak/>
              <w:t xml:space="preserve">OA.4: Cantar al unísono y a más voces y tocar instrumentos de percusión, melódicos (metalófono, flauta dulce u otros) y/o </w:t>
            </w:r>
            <w:r>
              <w:lastRenderedPageBreak/>
              <w:t>armónicos (guitarra, teclado, otros).</w:t>
            </w:r>
          </w:p>
        </w:tc>
        <w:tc>
          <w:tcPr>
            <w:tcW w:w="2976" w:type="dxa"/>
          </w:tcPr>
          <w:p w:rsidR="002C7A65" w:rsidRPr="00735350" w:rsidRDefault="002C7A65" w:rsidP="00735350">
            <w:pPr>
              <w:spacing w:after="0" w:line="0" w:lineRule="atLeast"/>
            </w:pPr>
          </w:p>
        </w:tc>
      </w:tr>
      <w:tr w:rsidR="002C7A65" w:rsidTr="00735350">
        <w:tc>
          <w:tcPr>
            <w:tcW w:w="1204" w:type="dxa"/>
          </w:tcPr>
          <w:p w:rsidR="002C7A65" w:rsidRDefault="002C7A65" w:rsidP="002C7A65">
            <w:pPr>
              <w:jc w:val="center"/>
              <w:rPr>
                <w:b/>
              </w:rPr>
            </w:pPr>
            <w:r>
              <w:rPr>
                <w:b/>
              </w:rPr>
              <w:t>5º</w:t>
            </w:r>
          </w:p>
        </w:tc>
        <w:tc>
          <w:tcPr>
            <w:tcW w:w="3316" w:type="dxa"/>
          </w:tcPr>
          <w:p w:rsidR="002C7A65" w:rsidRPr="00735350" w:rsidRDefault="002C7A65" w:rsidP="00735350">
            <w:pPr>
              <w:spacing w:after="0" w:line="0" w:lineRule="atLeast"/>
            </w:pPr>
          </w:p>
        </w:tc>
        <w:tc>
          <w:tcPr>
            <w:tcW w:w="2846" w:type="dxa"/>
          </w:tcPr>
          <w:p w:rsidR="002C7A65" w:rsidRPr="00735350" w:rsidRDefault="002C7A65" w:rsidP="00735350">
            <w:pPr>
              <w:spacing w:after="0" w:line="0" w:lineRule="atLeast"/>
            </w:pPr>
          </w:p>
        </w:tc>
        <w:tc>
          <w:tcPr>
            <w:tcW w:w="2694" w:type="dxa"/>
          </w:tcPr>
          <w:p w:rsidR="002C7A65" w:rsidRPr="00735350" w:rsidRDefault="002C7A65" w:rsidP="00735350">
            <w:pPr>
              <w:spacing w:after="0" w:line="0" w:lineRule="atLeast"/>
            </w:pPr>
          </w:p>
        </w:tc>
        <w:tc>
          <w:tcPr>
            <w:tcW w:w="2835" w:type="dxa"/>
          </w:tcPr>
          <w:p w:rsidR="002C7A65" w:rsidRPr="00735350" w:rsidRDefault="002534C9" w:rsidP="00735350">
            <w:pPr>
              <w:spacing w:after="0" w:line="0" w:lineRule="atLeast"/>
            </w:pPr>
            <w:r>
              <w:t>OA.4: Cantar al unísono y a más voces y tocar instrumentos de percusión, melódicos (metalófono, flauta dulce u otros) y/o armónicos (guitarra, teclado, otros).</w:t>
            </w:r>
          </w:p>
        </w:tc>
        <w:tc>
          <w:tcPr>
            <w:tcW w:w="2976" w:type="dxa"/>
          </w:tcPr>
          <w:p w:rsidR="002C7A65" w:rsidRPr="00735350" w:rsidRDefault="002C7A65" w:rsidP="00735350">
            <w:pPr>
              <w:spacing w:after="0" w:line="0" w:lineRule="atLeast"/>
            </w:pPr>
          </w:p>
        </w:tc>
      </w:tr>
    </w:tbl>
    <w:p w:rsidR="002C7A65" w:rsidRDefault="002C7A65" w:rsidP="002C7A65">
      <w:pPr>
        <w:spacing w:after="0"/>
        <w:rPr>
          <w:b/>
        </w:rPr>
      </w:pPr>
    </w:p>
    <w:p w:rsidR="002C7A65" w:rsidRDefault="002C7A65" w:rsidP="002C7A65">
      <w:pPr>
        <w:rPr>
          <w:b/>
        </w:rPr>
      </w:pPr>
    </w:p>
    <w:p w:rsidR="00DF2C07" w:rsidRDefault="006919F3"/>
    <w:sectPr w:rsidR="00DF2C07" w:rsidSect="002C7A65">
      <w:headerReference w:type="default" r:id="rId6"/>
      <w:pgSz w:w="18201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F3" w:rsidRDefault="006919F3" w:rsidP="002C7A65">
      <w:pPr>
        <w:spacing w:after="0" w:line="240" w:lineRule="auto"/>
      </w:pPr>
      <w:r>
        <w:separator/>
      </w:r>
    </w:p>
  </w:endnote>
  <w:endnote w:type="continuationSeparator" w:id="0">
    <w:p w:rsidR="006919F3" w:rsidRDefault="006919F3" w:rsidP="002C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F3" w:rsidRDefault="006919F3" w:rsidP="002C7A65">
      <w:pPr>
        <w:spacing w:after="0" w:line="240" w:lineRule="auto"/>
      </w:pPr>
      <w:r>
        <w:separator/>
      </w:r>
    </w:p>
  </w:footnote>
  <w:footnote w:type="continuationSeparator" w:id="0">
    <w:p w:rsidR="006919F3" w:rsidRDefault="006919F3" w:rsidP="002C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65" w:rsidRDefault="002C7A65" w:rsidP="002C7A6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82CF157" wp14:editId="0F33425E">
          <wp:simplePos x="0" y="0"/>
          <wp:positionH relativeFrom="column">
            <wp:posOffset>21590</wp:posOffset>
          </wp:positionH>
          <wp:positionV relativeFrom="paragraph">
            <wp:posOffset>-250190</wp:posOffset>
          </wp:positionV>
          <wp:extent cx="585470" cy="850265"/>
          <wp:effectExtent l="0" t="0" r="5080" b="6985"/>
          <wp:wrapTight wrapText="bothSides">
            <wp:wrapPolygon edited="0">
              <wp:start x="6325" y="0"/>
              <wp:lineTo x="0" y="2420"/>
              <wp:lineTo x="0" y="10647"/>
              <wp:lineTo x="2108" y="15486"/>
              <wp:lineTo x="7731" y="21294"/>
              <wp:lineTo x="8434" y="21294"/>
              <wp:lineTo x="12651" y="21294"/>
              <wp:lineTo x="13354" y="21294"/>
              <wp:lineTo x="18976" y="15486"/>
              <wp:lineTo x="21085" y="10647"/>
              <wp:lineTo x="21085" y="2420"/>
              <wp:lineTo x="14056" y="0"/>
              <wp:lineTo x="632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Colegio Santa Emilia</w:t>
    </w:r>
  </w:p>
  <w:p w:rsidR="002C7A65" w:rsidRDefault="002C7A65" w:rsidP="002C7A65">
    <w:pPr>
      <w:pStyle w:val="Encabezado"/>
    </w:pPr>
    <w:r>
      <w:t xml:space="preserve">    Coordinación Académica</w:t>
    </w:r>
  </w:p>
  <w:p w:rsidR="002C7A65" w:rsidRDefault="002C7A65" w:rsidP="002C7A65">
    <w:pPr>
      <w:pStyle w:val="Encabezado"/>
    </w:pPr>
  </w:p>
  <w:p w:rsidR="002C7A65" w:rsidRDefault="002C7A65">
    <w:pPr>
      <w:pStyle w:val="Encabezado"/>
    </w:pPr>
  </w:p>
  <w:p w:rsidR="002C7A65" w:rsidRDefault="002C7A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65"/>
    <w:rsid w:val="002534C9"/>
    <w:rsid w:val="002C7A65"/>
    <w:rsid w:val="00421A4A"/>
    <w:rsid w:val="00582486"/>
    <w:rsid w:val="006919F3"/>
    <w:rsid w:val="006B08CE"/>
    <w:rsid w:val="00735350"/>
    <w:rsid w:val="00806F15"/>
    <w:rsid w:val="00972B94"/>
    <w:rsid w:val="00B727A9"/>
    <w:rsid w:val="00D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68F6-F6A0-43DD-8F4A-076B5F2D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6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7A6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7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6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C7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A6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Monsálvez</dc:creator>
  <cp:keywords/>
  <dc:description/>
  <cp:lastModifiedBy>Marlene Lamerain Barra</cp:lastModifiedBy>
  <cp:revision>2</cp:revision>
  <dcterms:created xsi:type="dcterms:W3CDTF">2017-03-12T20:24:00Z</dcterms:created>
  <dcterms:modified xsi:type="dcterms:W3CDTF">2017-03-12T20:24:00Z</dcterms:modified>
</cp:coreProperties>
</file>